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D3FF">
      <w:pPr>
        <w:widowControl/>
        <w:spacing w:line="560" w:lineRule="exact"/>
        <w:jc w:val="center"/>
        <w:rPr>
          <w:rFonts w:hint="eastAsia" w:ascii="黑体" w:hAnsi="黑体" w:eastAsia="黑体"/>
          <w:color w:val="333333"/>
          <w:sz w:val="44"/>
          <w:szCs w:val="44"/>
        </w:rPr>
      </w:pPr>
      <w:r>
        <w:rPr>
          <w:rFonts w:hint="eastAsia" w:ascii="黑体" w:hAnsi="黑体" w:eastAsia="黑体"/>
          <w:color w:val="333333"/>
          <w:sz w:val="44"/>
          <w:u w:val="none"/>
          <w:lang w:eastAsia="zh"/>
          <w:woUserID w:val="1"/>
        </w:rPr>
        <w:t>七</w:t>
      </w:r>
      <w:r>
        <w:rPr>
          <w:rFonts w:hint="eastAsia" w:ascii="黑体" w:hAnsi="黑体" w:eastAsia="黑体"/>
          <w:color w:val="333333"/>
          <w:sz w:val="44"/>
          <w:u w:val="none"/>
          <w:lang w:eastAsia="zh-CN"/>
        </w:rPr>
        <w:t>年级美术</w:t>
      </w:r>
      <w:r>
        <w:rPr>
          <w:rFonts w:hint="eastAsia" w:ascii="黑体" w:hAnsi="黑体" w:eastAsia="黑体"/>
          <w:color w:val="333333"/>
          <w:sz w:val="44"/>
          <w:szCs w:val="44"/>
        </w:rPr>
        <w:t>教学进度表</w:t>
      </w:r>
    </w:p>
    <w:p w14:paraId="725A2145">
      <w:pPr>
        <w:widowControl/>
        <w:spacing w:line="560" w:lineRule="exact"/>
        <w:ind w:firstLine="2720" w:firstLineChars="850"/>
        <w:outlineLvl w:val="0"/>
        <w:rPr>
          <w:rFonts w:hint="eastAsia" w:ascii="楷体" w:hAnsi="楷体"/>
          <w:color w:val="000000"/>
          <w:kern w:val="36"/>
          <w:sz w:val="32"/>
          <w:szCs w:val="32"/>
        </w:rPr>
      </w:pP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6981"/>
      </w:tblGrid>
      <w:tr w14:paraId="66194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3EC16161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周次</w:t>
            </w:r>
          </w:p>
        </w:tc>
        <w:tc>
          <w:tcPr>
            <w:tcW w:w="6981" w:type="dxa"/>
            <w:vAlign w:val="top"/>
          </w:tcPr>
          <w:p w14:paraId="6A505063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教学内容</w:t>
            </w:r>
          </w:p>
        </w:tc>
      </w:tr>
      <w:tr w14:paraId="2ED5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799045EA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第一周</w:t>
            </w:r>
          </w:p>
        </w:tc>
        <w:tc>
          <w:tcPr>
            <w:tcW w:w="6981" w:type="dxa"/>
            <w:vAlign w:val="top"/>
          </w:tcPr>
          <w:p w14:paraId="1A10813E">
            <w:pPr>
              <w:pStyle w:val="6"/>
              <w:shd w:val="clear" w:color="auto" w:fill="FFFFFF"/>
              <w:spacing w:before="0" w:beforeAutospacing="0" w:after="150" w:afterAutospacing="0" w:line="560" w:lineRule="exact"/>
              <w:jc w:val="both"/>
              <w:rPr>
                <w:rFonts w:hint="default" w:ascii="宋体" w:hAnsi="宋体" w:eastAsia="宋体"/>
                <w:strike w:val="0"/>
                <w:dstrike w:val="0"/>
                <w:color w:val="444444"/>
                <w:sz w:val="28"/>
                <w:szCs w:val="28"/>
              </w:rPr>
            </w:pPr>
            <w:r>
              <w:rPr>
                <w:rFonts w:hint="eastAsia" w:eastAsia="宋体"/>
                <w:strike w:val="0"/>
                <w:dstrike w:val="0"/>
                <w:color w:val="44444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trike w:val="0"/>
                <w:dstrike w:val="0"/>
                <w:color w:val="444444"/>
                <w:sz w:val="28"/>
                <w:szCs w:val="28"/>
                <w:lang w:val="en-US" w:eastAsia="zh-CN"/>
              </w:rPr>
              <w:t>开学第一课</w:t>
            </w:r>
          </w:p>
        </w:tc>
      </w:tr>
      <w:tr w14:paraId="3A71B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337" w:type="dxa"/>
            <w:vAlign w:val="top"/>
          </w:tcPr>
          <w:p w14:paraId="0E7EE0E9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第二周</w:t>
            </w:r>
          </w:p>
        </w:tc>
        <w:tc>
          <w:tcPr>
            <w:tcW w:w="6981" w:type="dxa"/>
            <w:vAlign w:val="top"/>
          </w:tcPr>
          <w:p w14:paraId="5B49A32F">
            <w:pPr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>赏书法之韵 第一课时</w:t>
            </w:r>
          </w:p>
        </w:tc>
      </w:tr>
      <w:tr w14:paraId="6A357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64DE081E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第三周</w:t>
            </w:r>
          </w:p>
        </w:tc>
        <w:tc>
          <w:tcPr>
            <w:tcW w:w="6981" w:type="dxa"/>
            <w:vAlign w:val="top"/>
          </w:tcPr>
          <w:p w14:paraId="51EDE6FA">
            <w:pPr>
              <w:spacing w:line="560" w:lineRule="exact"/>
              <w:jc w:val="both"/>
              <w:rPr>
                <w:rFonts w:hint="eastAsia" w:ascii="宋体" w:hAnsi="宋体" w:eastAsia="宋体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sz w:val="28"/>
                <w:szCs w:val="28"/>
                <w:lang w:eastAsia="zh"/>
                <w:woUserID w:val="1"/>
              </w:rPr>
              <w:t>赏书法之韵 第二课时</w:t>
            </w:r>
          </w:p>
        </w:tc>
      </w:tr>
      <w:tr w14:paraId="1BC79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0A29F8CA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第四周</w:t>
            </w:r>
          </w:p>
        </w:tc>
        <w:tc>
          <w:tcPr>
            <w:tcW w:w="6981" w:type="dxa"/>
            <w:vAlign w:val="top"/>
          </w:tcPr>
          <w:p w14:paraId="3352A96A">
            <w:pPr>
              <w:widowControl/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val="en-US" w:eastAsia="zh"/>
                <w:woUserID w:val="1"/>
              </w:rPr>
              <w:t xml:space="preserve">品篆刻之美 </w:t>
            </w:r>
          </w:p>
        </w:tc>
      </w:tr>
      <w:tr w14:paraId="1FC87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337" w:type="dxa"/>
            <w:vAlign w:val="top"/>
          </w:tcPr>
          <w:p w14:paraId="118BE909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第五周</w:t>
            </w:r>
          </w:p>
        </w:tc>
        <w:tc>
          <w:tcPr>
            <w:tcW w:w="6981" w:type="dxa"/>
            <w:vAlign w:val="top"/>
          </w:tcPr>
          <w:p w14:paraId="08D1AC17">
            <w:pPr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>自然的色彩</w:t>
            </w:r>
          </w:p>
        </w:tc>
      </w:tr>
      <w:tr w14:paraId="1FD9E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492991A0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/>
                <w:color w:val="333333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周</w:t>
            </w:r>
          </w:p>
        </w:tc>
        <w:tc>
          <w:tcPr>
            <w:tcW w:w="6981" w:type="dxa"/>
            <w:vAlign w:val="top"/>
          </w:tcPr>
          <w:p w14:paraId="5CB82727">
            <w:pPr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>心灵的色彩</w:t>
            </w:r>
          </w:p>
        </w:tc>
      </w:tr>
      <w:tr w14:paraId="28A2A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110EB26A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/>
                <w:color w:val="333333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周</w:t>
            </w:r>
          </w:p>
        </w:tc>
        <w:tc>
          <w:tcPr>
            <w:tcW w:w="6981" w:type="dxa"/>
            <w:vAlign w:val="top"/>
          </w:tcPr>
          <w:p w14:paraId="66A71821">
            <w:pPr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>诗意的色彩</w:t>
            </w:r>
            <w:bookmarkStart w:id="0" w:name="_GoBack"/>
            <w:bookmarkEnd w:id="0"/>
          </w:p>
        </w:tc>
      </w:tr>
      <w:tr w14:paraId="51957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5310F097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第八周</w:t>
            </w:r>
          </w:p>
        </w:tc>
        <w:tc>
          <w:tcPr>
            <w:tcW w:w="6981" w:type="dxa"/>
            <w:vAlign w:val="top"/>
          </w:tcPr>
          <w:p w14:paraId="5FA7D458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color w:val="444444"/>
                <w:kern w:val="0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kern w:val="0"/>
                <w:sz w:val="28"/>
                <w:szCs w:val="28"/>
                <w:lang w:eastAsia="zh"/>
                <w:woUserID w:val="1"/>
              </w:rPr>
              <w:t>期中测试</w:t>
            </w:r>
          </w:p>
        </w:tc>
      </w:tr>
      <w:tr w14:paraId="1E348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71F715CD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第九周</w:t>
            </w:r>
          </w:p>
        </w:tc>
        <w:tc>
          <w:tcPr>
            <w:tcW w:w="6981" w:type="dxa"/>
            <w:vAlign w:val="top"/>
          </w:tcPr>
          <w:p w14:paraId="35B0BF21">
            <w:pPr>
              <w:widowControl/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>雕梁画栋</w:t>
            </w:r>
          </w:p>
        </w:tc>
      </w:tr>
      <w:tr w14:paraId="0D3ED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10C131CB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第十周</w:t>
            </w:r>
          </w:p>
        </w:tc>
        <w:tc>
          <w:tcPr>
            <w:tcW w:w="6981" w:type="dxa"/>
            <w:vAlign w:val="top"/>
          </w:tcPr>
          <w:p w14:paraId="7D66D66E">
            <w:pPr>
              <w:widowControl/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>神奇瑞兽</w:t>
            </w:r>
          </w:p>
        </w:tc>
      </w:tr>
      <w:tr w14:paraId="690D0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6D392F0D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第十一周</w:t>
            </w:r>
          </w:p>
        </w:tc>
        <w:tc>
          <w:tcPr>
            <w:tcW w:w="6981" w:type="dxa"/>
            <w:vAlign w:val="top"/>
          </w:tcPr>
          <w:p w14:paraId="79D19815">
            <w:pPr>
              <w:widowControl/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>古建新生</w:t>
            </w:r>
          </w:p>
        </w:tc>
      </w:tr>
      <w:tr w14:paraId="7902B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255F0479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第十二周</w:t>
            </w:r>
          </w:p>
        </w:tc>
        <w:tc>
          <w:tcPr>
            <w:tcW w:w="6981" w:type="dxa"/>
            <w:vAlign w:val="top"/>
          </w:tcPr>
          <w:p w14:paraId="6241879C">
            <w:pPr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>校园寻美</w:t>
            </w:r>
          </w:p>
        </w:tc>
      </w:tr>
      <w:tr w14:paraId="127A1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73555B64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第十三周</w:t>
            </w:r>
          </w:p>
        </w:tc>
        <w:tc>
          <w:tcPr>
            <w:tcW w:w="6981" w:type="dxa"/>
            <w:vAlign w:val="top"/>
          </w:tcPr>
          <w:p w14:paraId="2DED67FD">
            <w:pPr>
              <w:widowControl/>
              <w:spacing w:line="560" w:lineRule="exact"/>
              <w:jc w:val="both"/>
              <w:rPr>
                <w:rFonts w:hint="eastAsia" w:ascii="宋体" w:hAnsi="宋体" w:eastAsia="宋体"/>
                <w:color w:val="444444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lang w:eastAsia="zh"/>
                <w:woUserID w:val="1"/>
              </w:rPr>
              <w:t xml:space="preserve">校园创美 </w:t>
            </w:r>
          </w:p>
        </w:tc>
      </w:tr>
      <w:tr w14:paraId="6E74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7F1F0B84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第十四周</w:t>
            </w:r>
          </w:p>
        </w:tc>
        <w:tc>
          <w:tcPr>
            <w:tcW w:w="6981" w:type="dxa"/>
            <w:vAlign w:val="top"/>
          </w:tcPr>
          <w:p w14:paraId="1E73288A">
            <w:pPr>
              <w:spacing w:line="560" w:lineRule="exact"/>
              <w:jc w:val="both"/>
              <w:rPr>
                <w:rFonts w:hint="eastAsia" w:ascii="宋体" w:hAnsi="宋体" w:eastAsia="宋体"/>
                <w:color w:val="444444"/>
                <w:kern w:val="0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color w:val="444444"/>
                <w:kern w:val="0"/>
                <w:sz w:val="28"/>
                <w:szCs w:val="28"/>
                <w:lang w:eastAsia="zh"/>
                <w:woUserID w:val="1"/>
              </w:rPr>
              <w:t>校园展美</w:t>
            </w:r>
          </w:p>
        </w:tc>
      </w:tr>
      <w:tr w14:paraId="4C35C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2BA12EC6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第十五周</w:t>
            </w:r>
          </w:p>
        </w:tc>
        <w:tc>
          <w:tcPr>
            <w:tcW w:w="6981" w:type="dxa"/>
            <w:vAlign w:val="top"/>
          </w:tcPr>
          <w:p w14:paraId="0CA65082">
            <w:pPr>
              <w:spacing w:line="560" w:lineRule="exact"/>
              <w:jc w:val="both"/>
              <w:rPr>
                <w:rFonts w:hint="eastAsia" w:ascii="宋体" w:hAnsi="宋体" w:eastAsia="宋体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sz w:val="28"/>
                <w:szCs w:val="28"/>
                <w:lang w:eastAsia="zh"/>
                <w:woUserID w:val="1"/>
              </w:rPr>
              <w:t>多变的镜头</w:t>
            </w:r>
          </w:p>
        </w:tc>
      </w:tr>
      <w:tr w14:paraId="3D41A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5F4F77B5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333333"/>
                <w:sz w:val="28"/>
                <w:szCs w:val="28"/>
              </w:rPr>
              <w:t>第十六周</w:t>
            </w:r>
          </w:p>
        </w:tc>
        <w:tc>
          <w:tcPr>
            <w:tcW w:w="6981" w:type="dxa"/>
            <w:vAlign w:val="top"/>
          </w:tcPr>
          <w:p w14:paraId="14488F8A">
            <w:pPr>
              <w:spacing w:line="560" w:lineRule="exact"/>
              <w:jc w:val="both"/>
              <w:rPr>
                <w:rFonts w:hint="eastAsia" w:ascii="宋体" w:hAnsi="宋体" w:eastAsia="宋体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sz w:val="28"/>
                <w:szCs w:val="28"/>
                <w:lang w:eastAsia="zh"/>
                <w:woUserID w:val="1"/>
              </w:rPr>
              <w:t>玩转蒙太奇</w:t>
            </w:r>
          </w:p>
        </w:tc>
      </w:tr>
      <w:tr w14:paraId="1A91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79E326AA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</w:p>
        </w:tc>
        <w:tc>
          <w:tcPr>
            <w:tcW w:w="6981" w:type="dxa"/>
            <w:vAlign w:val="top"/>
          </w:tcPr>
          <w:p w14:paraId="2A795E67"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期末</w:t>
            </w:r>
            <w:r>
              <w:rPr>
                <w:rFonts w:hint="eastAsia" w:ascii="宋体" w:hAnsi="宋体"/>
                <w:sz w:val="28"/>
                <w:szCs w:val="28"/>
                <w:lang w:eastAsia="zh"/>
                <w:woUserID w:val="1"/>
              </w:rPr>
              <w:t>测试</w:t>
            </w:r>
          </w:p>
        </w:tc>
      </w:tr>
      <w:tr w14:paraId="089F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2BFC3070">
            <w:pPr>
              <w:spacing w:line="560" w:lineRule="exact"/>
              <w:jc w:val="center"/>
              <w:rPr>
                <w:rFonts w:hint="eastAsia" w:ascii="宋体" w:hAnsi="宋体" w:eastAsia="宋体"/>
                <w:color w:val="333333"/>
                <w:sz w:val="28"/>
                <w:szCs w:val="28"/>
              </w:rPr>
            </w:pPr>
          </w:p>
        </w:tc>
        <w:tc>
          <w:tcPr>
            <w:tcW w:w="6981" w:type="dxa"/>
            <w:vAlign w:val="top"/>
          </w:tcPr>
          <w:p w14:paraId="1B6700A6"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CD634A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sectPr>
      <w:pgSz w:w="11906" w:h="16838"/>
      <w:pgMar w:top="850" w:right="850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F1540"/>
    <w:rsid w:val="6CF61A8F"/>
    <w:rsid w:val="7E7D9A3C"/>
    <w:rsid w:val="9EF76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WWO_wpscloud_20240909114727-9f34ae3f77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2023-10-09T00:45:00Z</dcterms:created>
  <dc:creator>Administrator</dc:creator>
  <cp:lastModifiedBy>iPhone</cp:lastModifiedBy>
  <dcterms:modified xsi:type="dcterms:W3CDTF">2024-09-11T08:15:40Z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2052-12.9.0.18225</vt:lpwstr>
  </property>
  <property fmtid="{D5CDD505-2E9C-101B-9397-08002B2CF9AE}" pid="3" name="ICV">
    <vt:lpwstr>BCDF51563E15663E2CE1E06659C2549D_43</vt:lpwstr>
  </property>
</Properties>
</file>